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86" w:rsidRDefault="00817928">
      <w:pPr>
        <w:pStyle w:val="TitleStyle"/>
      </w:pPr>
      <w:bookmarkStart w:id="0" w:name="_GoBack"/>
      <w:bookmarkEnd w:id="0"/>
      <w:r>
        <w:t>Fundusz sołecki.</w:t>
      </w:r>
    </w:p>
    <w:p w:rsidR="00034286" w:rsidRDefault="00817928">
      <w:pPr>
        <w:pStyle w:val="NormalStyle"/>
      </w:pPr>
      <w:r>
        <w:t>Dz.U.2014.301 z dnia 2014.03.12</w:t>
      </w:r>
    </w:p>
    <w:p w:rsidR="00034286" w:rsidRDefault="00817928">
      <w:pPr>
        <w:pStyle w:val="NormalStyle"/>
      </w:pPr>
      <w:r>
        <w:t>Status: Akt obowiązujący</w:t>
      </w:r>
    </w:p>
    <w:p w:rsidR="00034286" w:rsidRDefault="00817928">
      <w:pPr>
        <w:pStyle w:val="NormalStyle"/>
      </w:pPr>
      <w:r>
        <w:t>Wersja od: 1 marca 2015r.</w:t>
      </w:r>
    </w:p>
    <w:p w:rsidR="00034286" w:rsidRDefault="00817928">
      <w:pPr>
        <w:spacing w:after="0"/>
      </w:pPr>
      <w:r>
        <w:br/>
      </w:r>
    </w:p>
    <w:p w:rsidR="00034286" w:rsidRDefault="00817928">
      <w:pPr>
        <w:spacing w:after="0"/>
      </w:pPr>
      <w:r>
        <w:rPr>
          <w:b/>
          <w:color w:val="000000"/>
        </w:rPr>
        <w:t>Wejście w życie:</w:t>
      </w:r>
    </w:p>
    <w:p w:rsidR="00034286" w:rsidRDefault="00817928">
      <w:pPr>
        <w:spacing w:after="0"/>
      </w:pPr>
      <w:r>
        <w:rPr>
          <w:color w:val="000000"/>
        </w:rPr>
        <w:t>20 marca 2014 r.</w:t>
      </w:r>
    </w:p>
    <w:p w:rsidR="00034286" w:rsidRDefault="00817928">
      <w:pPr>
        <w:spacing w:after="0"/>
      </w:pPr>
      <w:r>
        <w:br/>
      </w:r>
    </w:p>
    <w:p w:rsidR="00034286" w:rsidRDefault="00817928">
      <w:pPr>
        <w:spacing w:before="146" w:after="0"/>
        <w:jc w:val="center"/>
      </w:pPr>
      <w:r>
        <w:rPr>
          <w:b/>
          <w:color w:val="000000"/>
        </w:rPr>
        <w:t>USTAWA</w:t>
      </w:r>
    </w:p>
    <w:p w:rsidR="00034286" w:rsidRDefault="00817928">
      <w:pPr>
        <w:spacing w:before="80" w:after="0"/>
        <w:jc w:val="center"/>
      </w:pPr>
      <w:r>
        <w:rPr>
          <w:color w:val="000000"/>
        </w:rPr>
        <w:t>z dnia 21 lutego 2014 r.</w:t>
      </w:r>
    </w:p>
    <w:p w:rsidR="00034286" w:rsidRDefault="00817928">
      <w:pPr>
        <w:spacing w:before="80" w:after="0"/>
        <w:jc w:val="center"/>
      </w:pPr>
      <w:r>
        <w:rPr>
          <w:b/>
          <w:color w:val="000000"/>
        </w:rPr>
        <w:t>o funduszu sołeckim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1. [Przedmiot ustawy] </w:t>
      </w:r>
    </w:p>
    <w:p w:rsidR="00034286" w:rsidRDefault="00817928">
      <w:pPr>
        <w:spacing w:after="0"/>
      </w:pPr>
      <w:r>
        <w:rPr>
          <w:color w:val="000000"/>
        </w:rPr>
        <w:t>Ustawa reguluje zasady tworzenia funduszu sołeckiego, zwanego dalej "funduszem" oraz zasady zwrotu części wydatków wykonanych w ramach funduszu.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2. [Wyodrębnienie funduszu w budżecie gminy; przeznaczenie środków funduszu] </w:t>
      </w:r>
    </w:p>
    <w:p w:rsidR="00034286" w:rsidRDefault="00817928">
      <w:pPr>
        <w:spacing w:after="0"/>
      </w:pPr>
      <w:r>
        <w:rPr>
          <w:color w:val="000000"/>
        </w:rPr>
        <w:t>1. Rada gminy rozstrzyga o wyodrębnieniu w budżecie gminy środków stanowiących fundusz, podejmując uchwałę, w której wyraża zgodę albo nie wyraża zgody na wyodrębnienie funduszu.</w:t>
      </w:r>
    </w:p>
    <w:p w:rsidR="00034286" w:rsidRDefault="00817928">
      <w:pPr>
        <w:spacing w:before="26" w:after="0"/>
      </w:pPr>
      <w:r>
        <w:rPr>
          <w:color w:val="000000"/>
        </w:rPr>
        <w:t>2. Uchwała podjęta po dniu 31 marca roku poprzedzającego rok budżetowy, którego dotyczy, jest nieważna.</w:t>
      </w:r>
    </w:p>
    <w:p w:rsidR="00034286" w:rsidRDefault="00817928">
      <w:pPr>
        <w:spacing w:before="26" w:after="0"/>
      </w:pPr>
      <w:r>
        <w:rPr>
          <w:color w:val="000000"/>
        </w:rPr>
        <w:t>3. Uchwała o wyrażeniu zgody na wyodrębnienie funduszu ma zastosowanie do kolejnych lat budżetowych następujących po roku, w którym została podjęta.</w:t>
      </w:r>
    </w:p>
    <w:p w:rsidR="00034286" w:rsidRDefault="00817928">
      <w:pPr>
        <w:spacing w:before="26" w:after="0"/>
      </w:pPr>
      <w:r>
        <w:rPr>
          <w:color w:val="000000"/>
        </w:rPr>
        <w:t>4. Uchwała o niewyrażeniu zgody na wyodrębnienie funduszu ma zastosowanie wyłącznie do roku budżetowego następującego po roku, w którym została podjęta.</w:t>
      </w:r>
    </w:p>
    <w:p w:rsidR="00034286" w:rsidRDefault="00817928">
      <w:pPr>
        <w:spacing w:before="26" w:after="0"/>
      </w:pPr>
      <w:r>
        <w:rPr>
          <w:color w:val="000000"/>
        </w:rPr>
        <w:t xml:space="preserve">5. Fundusz nie jest funduszem celowym w rozumieniu </w:t>
      </w:r>
      <w:r>
        <w:rPr>
          <w:color w:val="1B1B1B"/>
        </w:rPr>
        <w:t>ustawy</w:t>
      </w:r>
      <w:r>
        <w:rPr>
          <w:color w:val="000000"/>
        </w:rPr>
        <w:t xml:space="preserve"> z dnia 27 sierpnia 2009 r. o finansach publicznych (Dz. U. z 2013 r. poz. 885, 938 i 1646).</w:t>
      </w:r>
    </w:p>
    <w:p w:rsidR="00034286" w:rsidRDefault="00817928">
      <w:pPr>
        <w:spacing w:before="26" w:after="0"/>
      </w:pPr>
      <w:r>
        <w:rPr>
          <w:color w:val="000000"/>
        </w:rPr>
        <w:t>6. Środki funduszu przeznacza się na realizację przedsięwzięć, które zgłoszone we wniosku, o którym mowa w art. 5, są zadaniami własnymi gminy, służą poprawie warunków życia mieszkańców i są zgodne ze strategią rozwoju gminy.</w:t>
      </w:r>
    </w:p>
    <w:p w:rsidR="00034286" w:rsidRDefault="00817928">
      <w:pPr>
        <w:spacing w:before="26" w:after="0"/>
      </w:pPr>
      <w:r>
        <w:rPr>
          <w:color w:val="000000"/>
        </w:rPr>
        <w:t xml:space="preserve">7. Środki funduszu mogą być przeznaczone na pokrycie wydatków na działania zmierzające do usunięcia skutków klęski żywiołowej w rozumieniu </w:t>
      </w:r>
      <w:r>
        <w:rPr>
          <w:color w:val="1B1B1B"/>
        </w:rPr>
        <w:t>ustawy</w:t>
      </w:r>
      <w:r>
        <w:rPr>
          <w:color w:val="000000"/>
        </w:rPr>
        <w:t xml:space="preserve"> z dnia 18 kwietnia 2002 r. o stanie klęski żywiołowej (Dz. U. Nr 62, poz. 558,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3. [Wysokość środków funduszu; zwrot z budżetu państwa części wydatków wykonanych w ramach funduszu] </w:t>
      </w:r>
    </w:p>
    <w:p w:rsidR="00034286" w:rsidRDefault="00817928">
      <w:pPr>
        <w:spacing w:after="0"/>
      </w:pPr>
      <w:r>
        <w:rPr>
          <w:color w:val="000000"/>
        </w:rPr>
        <w:t xml:space="preserve">1.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 Wysokość środków przypadających na dane sołectwo oblicza się według wzoru:</w:t>
      </w:r>
    </w:p>
    <w:p w:rsidR="00034286" w:rsidRDefault="00817928">
      <w:pPr>
        <w:spacing w:before="25" w:after="0"/>
        <w:jc w:val="center"/>
      </w:pPr>
      <w:r>
        <w:rPr>
          <w:noProof/>
        </w:rPr>
        <w:lastRenderedPageBreak/>
        <w:drawing>
          <wp:inline distT="0" distB="0" distL="0" distR="0">
            <wp:extent cx="1676400" cy="5759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86" w:rsidRDefault="00817928">
      <w:pPr>
        <w:spacing w:before="25" w:after="0"/>
        <w:jc w:val="both"/>
      </w:pPr>
      <w:r>
        <w:rPr>
          <w:color w:val="000000"/>
        </w:rPr>
        <w:t>w którym poszczególne symbole oznaczają:</w:t>
      </w:r>
    </w:p>
    <w:p w:rsidR="00034286" w:rsidRDefault="00817928">
      <w:pPr>
        <w:spacing w:before="25" w:after="0"/>
        <w:jc w:val="both"/>
      </w:pPr>
      <w:r>
        <w:rPr>
          <w:color w:val="000000"/>
        </w:rPr>
        <w:t xml:space="preserve">F - wysokość środków przeznaczonych na dane sołectwo, jednak nie więcej niż dziesięciokrotność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>,</w:t>
      </w:r>
    </w:p>
    <w:p w:rsidR="00034286" w:rsidRDefault="00817928">
      <w:pPr>
        <w:spacing w:before="25" w:after="0"/>
        <w:jc w:val="both"/>
      </w:pPr>
      <w:r>
        <w:rPr>
          <w:color w:val="000000"/>
        </w:rPr>
        <w:t>L</w:t>
      </w:r>
      <w:r>
        <w:rPr>
          <w:color w:val="000000"/>
          <w:vertAlign w:val="subscript"/>
        </w:rPr>
        <w:t>m</w:t>
      </w:r>
      <w:r>
        <w:rPr>
          <w:color w:val="000000"/>
        </w:rPr>
        <w:t xml:space="preserve"> - liczbę mieszkańców sołectwa według stanu na dzień 30 czerwca roku poprzedzającego rok budżetowy, określoną na podstawie prowadzonego przez gminę rejestru mieszkańców,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24 września 2010 r. o ewidencji ludności (Dz. U. Nr 217, poz. 1427,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</w:t>
      </w:r>
    </w:p>
    <w:p w:rsidR="00034286" w:rsidRDefault="00817928">
      <w:pPr>
        <w:spacing w:before="25" w:after="0"/>
        <w:jc w:val="both"/>
      </w:pP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 xml:space="preserve"> - kwotę bazową - obliczoną jako iloraz wykonanych dochodów bieżących danej gminy, o których mowa w przepisach o finansach publicznych, za rok poprzedzający rok budżetowy o dwa lata oraz liczby mieszkańców zamieszkałych na obszarze danej gminy, według stanu na dzień 31 grudnia roku poprzedzającego rok budżetowy o dwa lata, ustalonej przez Prezesa Głównego Urzędu Statystycznego.</w:t>
      </w:r>
    </w:p>
    <w:p w:rsidR="00034286" w:rsidRDefault="00034286">
      <w:pPr>
        <w:spacing w:after="0"/>
      </w:pPr>
    </w:p>
    <w:p w:rsidR="00034286" w:rsidRDefault="00817928">
      <w:pPr>
        <w:spacing w:before="26" w:after="0"/>
      </w:pPr>
      <w:r>
        <w:rPr>
          <w:color w:val="000000"/>
        </w:rPr>
        <w:t>2. Wójt (burmistrz, prezydent miasta) w terminie do dnia 31 lipca roku poprzedzającego rok budżetowy przekazuje sołtysom informacje o wysokości przypadających danemu sołectwu środków, o których mowa w ust. 1, oraz środków określonych na podstawie uchwały, o której mowa w art. 4 ust. 1.</w:t>
      </w:r>
    </w:p>
    <w:p w:rsidR="00034286" w:rsidRDefault="00817928">
      <w:pPr>
        <w:spacing w:before="26" w:after="0"/>
      </w:pPr>
      <w:r>
        <w:rPr>
          <w:color w:val="000000"/>
        </w:rPr>
        <w:t>3. Wójt (burmistrz, prezydent miasta) w terminie do dnia 31 lipca roku poprzedzającego rok budżetowy przekazuje wojewodzie informację o wysokości przypadających danym sołectwom środków, o których mowa w ust. 1, oraz o wysokości kwoty bazowej (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>).</w:t>
      </w:r>
    </w:p>
    <w:p w:rsidR="00034286" w:rsidRDefault="00817928">
      <w:pPr>
        <w:spacing w:before="26" w:after="0"/>
      </w:pPr>
      <w:r>
        <w:rPr>
          <w:color w:val="000000"/>
        </w:rPr>
        <w:t>4. Wojewoda, po zweryfikowaniu otrzymanej informacji, o której mowa w ust. 3, przekazuje zbiorczą informację ministrowi właściwemu do spraw administracji publicznej w terminie do dnia 15 sierpnia roku poprzedzającego rok budżetowy.</w:t>
      </w:r>
    </w:p>
    <w:p w:rsidR="00034286" w:rsidRDefault="00817928">
      <w:pPr>
        <w:spacing w:before="26" w:after="0"/>
      </w:pPr>
      <w:r>
        <w:rPr>
          <w:color w:val="000000"/>
        </w:rPr>
        <w:t>5. Nieprzekazanie przez wójta (burmistrza, prezydenta miasta) informacji, o której mowa w ust. 3, w terminie do dnia 31 lipca roku poprzedzającego rok budżetowy, skutkuje utratą przez gminę prawa do zwrotu części wydatków wykonanych w ramach funduszu w danym roku budżetowym.</w:t>
      </w:r>
    </w:p>
    <w:p w:rsidR="00034286" w:rsidRDefault="00817928">
      <w:pPr>
        <w:spacing w:before="26" w:after="0"/>
      </w:pPr>
      <w:r>
        <w:rPr>
          <w:color w:val="000000"/>
        </w:rPr>
        <w:t>6. Środki funduszu niewykorzystane w roku budżetowym wygasają z upływem roku.</w:t>
      </w:r>
    </w:p>
    <w:p w:rsidR="00034286" w:rsidRDefault="00817928">
      <w:pPr>
        <w:spacing w:before="26" w:after="0"/>
      </w:pPr>
      <w:r>
        <w:rPr>
          <w:color w:val="000000"/>
        </w:rPr>
        <w:t>7. Gmina otrzymuje z budżetu państwa zwrot, w formie dotacji celowej, części wydatków wykonanych w ramach funduszu. Zwrot obejmuje wydatki wykonane w roku poprzedzającym rok budżetowy. Wysokość wydatków stanowiąca podstawę obliczenia zwrotu nie może przekroczyć wysokości środków ujętych w informacji przekazanej przez wójta (burmistrza, prezydenta miasta) w trybie ust. 3.</w:t>
      </w:r>
    </w:p>
    <w:p w:rsidR="00034286" w:rsidRDefault="00817928">
      <w:pPr>
        <w:spacing w:before="26" w:after="0"/>
      </w:pPr>
      <w:r>
        <w:rPr>
          <w:color w:val="000000"/>
        </w:rPr>
        <w:t>8. Wydatki wykonane w ramach funduszu podlegają zwrotowi w następującej wysokości: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 xml:space="preserve">1) 40% wykonanych wydatków - dla gmin, w których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 xml:space="preserve"> jest mniejsze od średniego K</w:t>
      </w:r>
      <w:r>
        <w:rPr>
          <w:color w:val="000000"/>
          <w:vertAlign w:val="subscript"/>
        </w:rPr>
        <w:t>bk</w:t>
      </w:r>
      <w:r>
        <w:rPr>
          <w:color w:val="000000"/>
        </w:rPr>
        <w:t xml:space="preserve"> w skali kraju,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 xml:space="preserve">2) 30% wykonanych wydatków - dla gmin, w których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 xml:space="preserve"> wynosi od 100% do 120% średniego K</w:t>
      </w:r>
      <w:r>
        <w:rPr>
          <w:color w:val="000000"/>
          <w:vertAlign w:val="subscript"/>
        </w:rPr>
        <w:t>bk</w:t>
      </w:r>
      <w:r>
        <w:rPr>
          <w:color w:val="000000"/>
        </w:rPr>
        <w:t xml:space="preserve"> w skali kraju,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lastRenderedPageBreak/>
        <w:t xml:space="preserve">3) 20% wykonanych wydatków - dla gmin, w których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 xml:space="preserve"> jest większe od 120% i nie większe niż 200% średniego K</w:t>
      </w:r>
      <w:r>
        <w:rPr>
          <w:color w:val="000000"/>
          <w:vertAlign w:val="subscript"/>
        </w:rPr>
        <w:t>bk</w:t>
      </w:r>
      <w:r>
        <w:rPr>
          <w:color w:val="000000"/>
        </w:rPr>
        <w:t xml:space="preserve"> w skali kraju,</w:t>
      </w:r>
    </w:p>
    <w:p w:rsidR="00034286" w:rsidRDefault="00817928">
      <w:pPr>
        <w:spacing w:before="25" w:after="0"/>
        <w:ind w:left="373"/>
        <w:jc w:val="both"/>
      </w:pPr>
      <w:r>
        <w:rPr>
          <w:color w:val="000000"/>
        </w:rPr>
        <w:t>gdzie K</w:t>
      </w:r>
      <w:r>
        <w:rPr>
          <w:color w:val="000000"/>
          <w:vertAlign w:val="subscript"/>
        </w:rPr>
        <w:t>bk</w:t>
      </w:r>
      <w:r>
        <w:rPr>
          <w:color w:val="000000"/>
        </w:rPr>
        <w:t xml:space="preserve"> oznacza - średnią kwotę bazową w kraju - obliczaną dla gmin wiejskich i miejsko-wiejskich, ujętych w rejestrze terytorialnym, o którym mowa w </w:t>
      </w:r>
      <w:r>
        <w:rPr>
          <w:color w:val="1B1B1B"/>
        </w:rPr>
        <w:t>art. 47</w:t>
      </w:r>
      <w:r>
        <w:rPr>
          <w:color w:val="000000"/>
        </w:rPr>
        <w:t xml:space="preserve"> ustawy z dnia 29 czerwca 1995 r. o statystyce publicznej (Dz. U. z 2012 r. poz. 591 oraz z 2013 r. poz. 2), według stanu na dzień 1 stycznia roku poprzedzającego rok budżetowy.</w:t>
      </w:r>
    </w:p>
    <w:p w:rsidR="00034286" w:rsidRDefault="00817928">
      <w:pPr>
        <w:spacing w:before="26" w:after="0"/>
      </w:pPr>
      <w:r>
        <w:rPr>
          <w:color w:val="000000"/>
        </w:rPr>
        <w:t>9. Średnią kwotę bazową w kraju oblicza się, dzieląc łączną kwotę wykonanych dochodów bieżących gmin wiejskich i miejsko-wiejskich, o których mowa w przepisach o finansach publicznych, przez liczbę mieszkańców gmin wiejskich i miejsko-wiejskich według stanu na dzień 31 grudnia roku poprzedzającego rok budżetowy o dwa lata, ustaloną przez Prezesa Głównego Urzędu Statystycznego.</w:t>
      </w:r>
    </w:p>
    <w:p w:rsidR="00034286" w:rsidRDefault="00817928">
      <w:pPr>
        <w:spacing w:before="26" w:after="0"/>
      </w:pPr>
      <w:r>
        <w:rPr>
          <w:color w:val="000000"/>
        </w:rPr>
        <w:t>10. Podstawę do wyliczenia średniej kwoty bazowej w kraju stanowią wykonane dochody bieżące wykazane za rok poprzedzający rok budżetowy o dwa lata w sprawozdaniach gmin wiejskich i miejsko-wiejskich, których obowiązek sporządzania wynika z przepisów o finansach publicznych w zakresie sprawozdawczości budżetowej, z uwzględnieniem korekt złożonych do właściwych regionalnych izb obrachunkowych, w terminie do dnia 30 czerwca roku poprzedzającego rok budżetowy.</w:t>
      </w:r>
    </w:p>
    <w:p w:rsidR="00034286" w:rsidRDefault="00817928">
      <w:pPr>
        <w:spacing w:before="26" w:after="0"/>
      </w:pPr>
      <w:r>
        <w:rPr>
          <w:color w:val="000000"/>
        </w:rPr>
        <w:t>11. Minister właściwy do spraw finansów publicznych oblicza na dany rok średnią kwotę bazową w kraju i podaje ją do wiadomości w Biuletynie Informacji Publicznej do dnia 31 sierpnia roku poprzedzającego rok budżetowy.</w:t>
      </w:r>
    </w:p>
    <w:p w:rsidR="00034286" w:rsidRDefault="00817928">
      <w:pPr>
        <w:spacing w:before="26" w:after="0"/>
      </w:pPr>
      <w:r>
        <w:rPr>
          <w:color w:val="000000"/>
        </w:rPr>
        <w:t>12. Minister właściwy do spraw administracji publicznej określi, w drodze rozporządzenia: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1) wzory informacji, o których mowa w ust. 3 i 4,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2) tryb zwrotu części wydatków gmin w ramach funduszu oraz wzór wniosku o ten zwrot</w:t>
      </w:r>
    </w:p>
    <w:p w:rsidR="00034286" w:rsidRDefault="00817928">
      <w:pPr>
        <w:spacing w:before="25" w:after="0"/>
        <w:jc w:val="both"/>
      </w:pPr>
      <w:r>
        <w:rPr>
          <w:color w:val="000000"/>
        </w:rPr>
        <w:t>- kierując się potrzebą zapewnienia środków finansowych dla gmin oraz uwzględniając konieczność zapewnienia prawidłowości i kompletności przekazywanych danych.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4. [Zwiększenie środków funduszu] </w:t>
      </w:r>
    </w:p>
    <w:p w:rsidR="00034286" w:rsidRDefault="00817928">
      <w:pPr>
        <w:spacing w:after="0"/>
      </w:pPr>
      <w:r>
        <w:rPr>
          <w:color w:val="000000"/>
        </w:rPr>
        <w:t>1. Rada gminy może zwiększyć środki funduszu ponad wysokość obliczoną na podstawie art. 3 ust. 1, określając w terminie do dnia 30 czerwca roku poprzedzającego rok budżetowy, w drodze uchwały, zasady zwiększania środków funduszu przypadających na poszczególne sołectwa.</w:t>
      </w:r>
    </w:p>
    <w:p w:rsidR="00034286" w:rsidRDefault="00817928">
      <w:pPr>
        <w:spacing w:before="26" w:after="0"/>
      </w:pPr>
      <w:r>
        <w:rPr>
          <w:color w:val="000000"/>
        </w:rPr>
        <w:t>2. Uchwała podjęta po terminie, o którym mowa w ust. 1, jest nieważna.</w:t>
      </w:r>
    </w:p>
    <w:p w:rsidR="00034286" w:rsidRDefault="00817928">
      <w:pPr>
        <w:spacing w:before="26" w:after="0"/>
      </w:pPr>
      <w:r>
        <w:rPr>
          <w:color w:val="000000"/>
        </w:rPr>
        <w:t>3. Uchwała, o której mowa w ust. 1, ma zastosowanie do lat budżetowych następujących po roku, w którym została podjęta.</w:t>
      </w:r>
    </w:p>
    <w:p w:rsidR="00034286" w:rsidRDefault="00817928">
      <w:pPr>
        <w:spacing w:before="26" w:after="0"/>
      </w:pPr>
      <w:r>
        <w:rPr>
          <w:color w:val="000000"/>
        </w:rPr>
        <w:t>4. Zwiększona wysokość środków funduszu nie jest wliczana do wydatków wykonanych w ramach funduszu, od których przysługuje częściowy zwrot na podstawie art. 3 ust. 7.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5. [Wniosek o przyznanie sołectwu środków z funduszu] </w:t>
      </w:r>
    </w:p>
    <w:p w:rsidR="00034286" w:rsidRDefault="00817928">
      <w:pPr>
        <w:spacing w:after="0"/>
      </w:pPr>
      <w:r>
        <w:rPr>
          <w:color w:val="000000"/>
        </w:rPr>
        <w:t>1. Warunkiem przyznania w danym roku budżetowym środków z funduszu jest złożenie do wójta (burmistrza, prezydenta miasta) przez sołectwo wniosku.</w:t>
      </w:r>
    </w:p>
    <w:p w:rsidR="00034286" w:rsidRDefault="00817928">
      <w:pPr>
        <w:spacing w:before="26" w:after="0"/>
      </w:pPr>
      <w:r>
        <w:rPr>
          <w:color w:val="000000"/>
        </w:rPr>
        <w:t>2. Wniosek danego sołectwa uchwala zebranie wiejskie z inicjatywy sołtysa, rady sołeckiej lub co najmniej 15 pełnoletnich mieszkańców sołectwa.</w:t>
      </w:r>
    </w:p>
    <w:p w:rsidR="00034286" w:rsidRDefault="00817928">
      <w:pPr>
        <w:spacing w:before="26" w:after="0"/>
      </w:pPr>
      <w:r>
        <w:rPr>
          <w:color w:val="000000"/>
        </w:rPr>
        <w:lastRenderedPageBreak/>
        <w:t>3. Wniosek powinien zawierać wskazanie przedsięwzięć przewidzianych do realizacji na obszarze sołectwa w ramach środków określonych dla danego sołectwa na podstawie informacji, o której mowa w art. 3 ust. 2, wraz z oszacowaniem ich kosztów i uzasadnieniem.</w:t>
      </w:r>
    </w:p>
    <w:p w:rsidR="00034286" w:rsidRDefault="00817928">
      <w:pPr>
        <w:spacing w:before="26" w:after="0"/>
      </w:pPr>
      <w:r>
        <w:rPr>
          <w:color w:val="000000"/>
        </w:rPr>
        <w:t>4. W terminie do dnia 30 września roku poprzedzającego rok budżetowy, którego dotyczy wniosek, sołtys przekazuje wójtowi (burmistrzowi, prezydentowi miasta) wniosek celem uwzględnienia go w projekcie budżetu gminy.</w:t>
      </w:r>
    </w:p>
    <w:p w:rsidR="00034286" w:rsidRDefault="00817928">
      <w:pPr>
        <w:spacing w:before="26" w:after="0"/>
      </w:pPr>
      <w:r>
        <w:rPr>
          <w:color w:val="000000"/>
        </w:rPr>
        <w:t>5. Wójt (burmistrz, prezydent miasta) w terminie 7 dni od dnia otrzymania odrzuca wniosek niespełniający warunków określonych w ust. 2-4, jednocześnie informując o tym sołtysa.</w:t>
      </w:r>
    </w:p>
    <w:p w:rsidR="00034286" w:rsidRDefault="00817928">
      <w:pPr>
        <w:spacing w:before="26" w:after="0"/>
      </w:pPr>
      <w:r>
        <w:rPr>
          <w:color w:val="000000"/>
        </w:rPr>
        <w:t>6. Sołtys może w terminie 7 dni od dnia otrzymania informacji, o której mowa w ust. 5, podtrzymać wniosek niespełniający warunków określonych w ust. 2-4, kierując go do rady gminy za pośrednictwem wójta (burmistrza, prezydenta miasta).</w:t>
      </w:r>
    </w:p>
    <w:p w:rsidR="00034286" w:rsidRDefault="00817928">
      <w:pPr>
        <w:spacing w:before="26" w:after="0"/>
      </w:pPr>
      <w:r>
        <w:rPr>
          <w:color w:val="000000"/>
        </w:rPr>
        <w:t>7. W przypadku, gdy wniosek został odrzucony przez wójta (burmistrza, prezydenta miasta) z powodu niespełnienia warunków określonych w ust. 2 lub 3, zebranie wiejskie może ponownie uchwalić wniosek.</w:t>
      </w:r>
    </w:p>
    <w:p w:rsidR="00034286" w:rsidRDefault="00817928">
      <w:pPr>
        <w:spacing w:before="26" w:after="0"/>
      </w:pPr>
      <w:r>
        <w:rPr>
          <w:color w:val="000000"/>
        </w:rPr>
        <w:t>8. Sołtys, w terminie 7 dni od dnia otrzymania informacji, o której mowa w ust. 5, przekazuje radzie gminy za pośrednictwem wójta (burmistrza, prezydenta miasta) wniosek ponownie uchwalony przez zebranie wiejskie.</w:t>
      </w:r>
    </w:p>
    <w:p w:rsidR="00034286" w:rsidRDefault="00817928">
      <w:pPr>
        <w:spacing w:before="26" w:after="0"/>
      </w:pPr>
      <w:r>
        <w:rPr>
          <w:color w:val="000000"/>
        </w:rPr>
        <w:t>9. W przypadku podtrzymania wniosku przez sołtysa, rada gminy rozpatruje ten wniosek w terminie 30 dni od dnia jego otrzymania. Rada gminy odrzuca wniosek niespełniający warunków określonych w ust. 2-4 lub podtrzymany po terminie, o którym mowa w ust. 6. Wójt (burmistrz, prezydent miasta) związany jest rozstrzygnięciem rady gminy.</w:t>
      </w:r>
    </w:p>
    <w:p w:rsidR="00034286" w:rsidRDefault="00817928">
      <w:pPr>
        <w:spacing w:before="26" w:after="0"/>
      </w:pPr>
      <w:r>
        <w:rPr>
          <w:color w:val="000000"/>
        </w:rPr>
        <w:t>10. W przypadku ponownie uchwalonego wniosku, rada gminy rozpatruje ten wniosek w terminie 30 dni od dnia jego otrzymania. Rada gminy odrzuca wniosek niespełniający warunków określonych w ust. 2 lub 3 lub przekazany po terminie, o którym mowa w ust. 8. Wójt (burmistrz, prezydent miasta) związany jest rozstrzygnięciem rady gminy.</w:t>
      </w:r>
    </w:p>
    <w:p w:rsidR="00034286" w:rsidRDefault="00817928">
      <w:pPr>
        <w:spacing w:before="26" w:after="0"/>
      </w:pPr>
      <w:r>
        <w:rPr>
          <w:color w:val="000000"/>
        </w:rPr>
        <w:t>11. Uchwalając budżet, rada gminy odrzuca wniosek sołectwa, w przypadku gdy zamierzone przedsięwzięcia nie spełniają wymogów określonych w art. 2 ust. 6 lub 7.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6. [Wspólne przedsięwzięcia sołectw] </w:t>
      </w:r>
    </w:p>
    <w:p w:rsidR="00034286" w:rsidRDefault="00817928">
      <w:pPr>
        <w:spacing w:after="0"/>
      </w:pPr>
      <w:r>
        <w:rPr>
          <w:color w:val="000000"/>
        </w:rPr>
        <w:t>1. Sołectwa mogą realizować wspólne przedsięwzięcia.</w:t>
      </w:r>
    </w:p>
    <w:p w:rsidR="00034286" w:rsidRDefault="00817928">
      <w:pPr>
        <w:spacing w:before="26" w:after="0"/>
      </w:pPr>
      <w:r>
        <w:rPr>
          <w:color w:val="000000"/>
        </w:rPr>
        <w:t>2. Każde z sołectw zamierzających wspólnie realizować przedsięwzięcie odrębnie uchwala wniosek.</w:t>
      </w:r>
    </w:p>
    <w:p w:rsidR="00034286" w:rsidRDefault="00817928">
      <w:pPr>
        <w:spacing w:before="26" w:after="0"/>
      </w:pPr>
      <w:r>
        <w:rPr>
          <w:color w:val="000000"/>
        </w:rPr>
        <w:t>3. Przepisy art. 5 stosuje się odpowiednio, z tym że wniosek powinien zawierać wskazanie przedsięwzięć przewidzianych do realizacji na obszarze danego sołectwa lub innego sołectwa w danej gminie.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7. [Wniosek o zmianę przedsięwzięć lub ich zakresu przewidzianych do realizacji w ramach funduszu] </w:t>
      </w:r>
    </w:p>
    <w:p w:rsidR="00034286" w:rsidRDefault="00817928">
      <w:pPr>
        <w:spacing w:after="0"/>
      </w:pPr>
      <w:r>
        <w:rPr>
          <w:color w:val="000000"/>
        </w:rPr>
        <w:t>1. W trakcie roku budżetowego, jednakże nie wcześniej niż po uchwaleniu budżetu gminy na dany rok i nie później niż do dnia 31 października danego roku budżetowego, sołectwo może złożyć do wójta (burmistrza, prezydenta miasta) wniosek o zmianę przedsięwzięć lub ich zakresu przewidzianych do realizacji w ramach funduszu.</w:t>
      </w:r>
    </w:p>
    <w:p w:rsidR="00034286" w:rsidRDefault="00817928">
      <w:pPr>
        <w:spacing w:before="26" w:after="0"/>
      </w:pPr>
      <w:r>
        <w:rPr>
          <w:color w:val="000000"/>
        </w:rPr>
        <w:lastRenderedPageBreak/>
        <w:t>2. Wniosek, o którym mowa w ust. 1, nie może prowadzić do przekroczenia środków przyznanych pierwotnie w uchwale budżetowej.</w:t>
      </w:r>
    </w:p>
    <w:p w:rsidR="00034286" w:rsidRDefault="00817928">
      <w:pPr>
        <w:spacing w:before="26" w:after="0"/>
      </w:pPr>
      <w:r>
        <w:rPr>
          <w:color w:val="000000"/>
        </w:rPr>
        <w:t>3. Wniosek złożony z naruszeniem terminów, o których mowa w ust. 1, podlega odrzuceniu.</w:t>
      </w:r>
    </w:p>
    <w:p w:rsidR="00034286" w:rsidRDefault="00817928">
      <w:pPr>
        <w:spacing w:before="26" w:after="0"/>
      </w:pPr>
      <w:r>
        <w:rPr>
          <w:color w:val="000000"/>
        </w:rPr>
        <w:t>4. Do wniosku, o którym mowa w ust. 1, stosuje się odpowiednio przepisy art. 5 ust. 2, 3 i 5-11.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8. </w:t>
      </w:r>
    </w:p>
    <w:p w:rsidR="00034286" w:rsidRDefault="00817928">
      <w:pPr>
        <w:spacing w:after="0"/>
      </w:pPr>
      <w:r>
        <w:rPr>
          <w:color w:val="000000"/>
        </w:rPr>
        <w:t xml:space="preserve">W ustawie z dnia 24 września 2010 r. o ewidencji ludności (Dz. U. Nr 217, poz. 1427,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wprowadza się następujące zmiany: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 xml:space="preserve">1) uchyla się </w:t>
      </w:r>
      <w:r>
        <w:rPr>
          <w:color w:val="1B1B1B"/>
        </w:rPr>
        <w:t>art. 67</w:t>
      </w:r>
      <w:r>
        <w:rPr>
          <w:color w:val="000000"/>
        </w:rPr>
        <w:t>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2) po art. 68 dodaje się art. 68a w brzmieniu:</w:t>
      </w:r>
    </w:p>
    <w:p w:rsidR="00034286" w:rsidRDefault="00817928">
      <w:pPr>
        <w:spacing w:before="25" w:after="0"/>
        <w:ind w:left="373"/>
        <w:jc w:val="both"/>
      </w:pPr>
      <w:r>
        <w:rPr>
          <w:color w:val="000000"/>
        </w:rPr>
        <w:t>"Art. 68a. W ustawie z dnia 21 lutego 2014 r. o funduszu sołeckim (Dz. U. poz. 301) w art. 3 ust. 1 otrzymuje brzmienie:</w:t>
      </w:r>
    </w:p>
    <w:p w:rsidR="00034286" w:rsidRDefault="00817928">
      <w:pPr>
        <w:spacing w:before="25" w:after="0"/>
        <w:ind w:left="373"/>
        <w:jc w:val="both"/>
      </w:pPr>
      <w:r>
        <w:rPr>
          <w:color w:val="000000"/>
        </w:rPr>
        <w:t>"1. Wysokość środków przypadających na dane sołectwo oblicza się według wzoru:</w:t>
      </w:r>
    </w:p>
    <w:p w:rsidR="00034286" w:rsidRDefault="00817928">
      <w:pPr>
        <w:spacing w:before="25" w:after="0"/>
        <w:ind w:left="373"/>
        <w:jc w:val="center"/>
      </w:pPr>
      <w:r>
        <w:rPr>
          <w:noProof/>
        </w:rPr>
        <w:drawing>
          <wp:inline distT="0" distB="0" distL="0" distR="0">
            <wp:extent cx="1676400" cy="5759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86" w:rsidRDefault="00817928">
      <w:pPr>
        <w:spacing w:before="25" w:after="0"/>
        <w:ind w:left="373"/>
        <w:jc w:val="both"/>
      </w:pPr>
      <w:r>
        <w:rPr>
          <w:color w:val="000000"/>
        </w:rPr>
        <w:t>w którym poszczególne symbole oznaczają:</w:t>
      </w:r>
    </w:p>
    <w:p w:rsidR="00034286" w:rsidRDefault="00817928">
      <w:pPr>
        <w:spacing w:before="25" w:after="0"/>
        <w:ind w:left="373"/>
        <w:jc w:val="both"/>
      </w:pPr>
      <w:r>
        <w:rPr>
          <w:color w:val="000000"/>
        </w:rPr>
        <w:t xml:space="preserve">F - wysokość środków przeznaczonych na dane sołectwo, jednak nie więcej niż dziesięciokrotność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>,</w:t>
      </w:r>
    </w:p>
    <w:p w:rsidR="00034286" w:rsidRDefault="00817928">
      <w:pPr>
        <w:spacing w:before="25" w:after="0"/>
        <w:ind w:left="373"/>
        <w:jc w:val="both"/>
      </w:pPr>
      <w:r>
        <w:rPr>
          <w:color w:val="000000"/>
        </w:rPr>
        <w:t>L</w:t>
      </w:r>
      <w:r>
        <w:rPr>
          <w:color w:val="000000"/>
          <w:vertAlign w:val="subscript"/>
        </w:rPr>
        <w:t>m</w:t>
      </w:r>
      <w:r>
        <w:rPr>
          <w:color w:val="000000"/>
        </w:rPr>
        <w:t xml:space="preserve"> - liczbę mieszkańców sołectwa według stanu na dzień 30 czerwca roku poprzedzającego rok budżetowy, określoną na podstawie prowadzonego przez gminę rejestru mieszkańców, o którym mowa w ustawie z dnia 24 września 2010 r. o ewidencji ludności (Dz. U. Nr 217, poz. 1427,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</w:t>
      </w:r>
    </w:p>
    <w:p w:rsidR="00034286" w:rsidRDefault="00817928">
      <w:pPr>
        <w:spacing w:before="25" w:after="0"/>
        <w:ind w:left="373"/>
        <w:jc w:val="both"/>
      </w:pP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 xml:space="preserve"> - kwotę bazową - obliczoną jako iloraz wykonanych dochodów bieżących danej gminy, o których mowa w przepisach o finansach publicznych, za rok poprzedzający rok budżetowy o dwa lata oraz liczby mieszkańców zamieszkałych na obszarze danej gminy, według stanu na dzień 31 grudnia roku poprzedzającego rok budżetowy o dwa lata, ustalonej przez Prezesa Głównego Urzędu Statystycznego.".".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9. [Zwrot z budżetu państwa części wydatków wykonanych w ramach funduszu w 2013 r.] </w:t>
      </w:r>
    </w:p>
    <w:p w:rsidR="00034286" w:rsidRDefault="00817928">
      <w:pPr>
        <w:spacing w:after="0"/>
      </w:pPr>
      <w:r>
        <w:rPr>
          <w:color w:val="000000"/>
        </w:rPr>
        <w:t>Gmina otrzymuje z budżetu państwa w 2014 r. zwrot, w formie dotacji celowej, części wydatków wykonanych w ramach funduszu sołeckiego w 2013 r., zgodnie z dotychczasowymi przepisami.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10. [Utrzymanie w mocy przepisów wykonawczych] </w:t>
      </w:r>
    </w:p>
    <w:p w:rsidR="00034286" w:rsidRDefault="00817928">
      <w:pPr>
        <w:spacing w:after="0"/>
      </w:pPr>
      <w:r>
        <w:rPr>
          <w:color w:val="000000"/>
        </w:rPr>
        <w:t xml:space="preserve">Dotychczasowe przepisy wykonawcze wydane na podstawie </w:t>
      </w:r>
      <w:r>
        <w:rPr>
          <w:color w:val="1B1B1B"/>
        </w:rPr>
        <w:t>art. 2 ust. 9</w:t>
      </w:r>
      <w:r>
        <w:rPr>
          <w:color w:val="000000"/>
        </w:rPr>
        <w:t xml:space="preserve"> ustawy uchylanej w art. 11 zachowują moc do czasu wejścia w życie przepisów wykonawczych wydanych na podstawie art. 3 ust. 12 niniejszej ustawy, nie dłużej jednak niż przez 12 miesięcy od dnia jej wejścia w życie.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lastRenderedPageBreak/>
        <w:t xml:space="preserve">Art.  11. [Przepis derogacyjny] </w:t>
      </w:r>
    </w:p>
    <w:p w:rsidR="00034286" w:rsidRDefault="00817928">
      <w:pPr>
        <w:spacing w:after="0"/>
      </w:pPr>
      <w:r>
        <w:rPr>
          <w:color w:val="000000"/>
        </w:rPr>
        <w:t xml:space="preserve">Traci moc </w:t>
      </w:r>
      <w:r>
        <w:rPr>
          <w:color w:val="1B1B1B"/>
        </w:rPr>
        <w:t>ustawa</w:t>
      </w:r>
      <w:r>
        <w:rPr>
          <w:color w:val="000000"/>
        </w:rPr>
        <w:t xml:space="preserve"> z dnia 20 lutego 2009 r. o funduszu sołeckim (Dz. U. Nr 52, poz. 420 i Nr 157, poz. 1241 oraz z 2010 r. Nr 217, poz. 1427).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12. [Maksymalny limit wydatków z budżetu państwa na realizację ustawy] </w:t>
      </w:r>
    </w:p>
    <w:p w:rsidR="00034286" w:rsidRDefault="00817928">
      <w:pPr>
        <w:spacing w:after="0"/>
      </w:pPr>
      <w:r>
        <w:rPr>
          <w:color w:val="000000"/>
        </w:rPr>
        <w:t>1. Maksymalny limit wydatków z budżetu państwa będących skutkiem finansowym ustawy wynosi: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1) w 2014 r. - 68.000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2) w 2015 r. - 98.000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3) w 2016 r. - 129.000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4) w 2017 r. - 132.000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5) w 2018 r. - 135.500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6) w 2019 r. - 138.500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7) w 2020 r. - 142.000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8) w 2021 r. - 145.500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9) w 2022 r. - 149.000 tys. zł;</w:t>
      </w:r>
    </w:p>
    <w:p w:rsidR="00034286" w:rsidRDefault="00817928">
      <w:pPr>
        <w:spacing w:before="26" w:after="0"/>
        <w:ind w:left="373"/>
      </w:pPr>
      <w:r>
        <w:rPr>
          <w:color w:val="000000"/>
        </w:rPr>
        <w:t>10) w 2023 r. - 152.500 tys. zł.</w:t>
      </w:r>
    </w:p>
    <w:p w:rsidR="00034286" w:rsidRDefault="00034286">
      <w:pPr>
        <w:spacing w:after="0"/>
      </w:pPr>
    </w:p>
    <w:p w:rsidR="00034286" w:rsidRDefault="00817928">
      <w:pPr>
        <w:spacing w:before="26" w:after="0"/>
      </w:pPr>
      <w:r>
        <w:rPr>
          <w:color w:val="000000"/>
        </w:rPr>
        <w:t>2. Minister właściwy do spraw administracji publicznej monitoruje wykorzystanie limitu wydatków, o którym mowa w ust. 1, oraz wdraża mechanizm korygujący, o którym mowa w ust. 3.</w:t>
      </w:r>
    </w:p>
    <w:p w:rsidR="00034286" w:rsidRDefault="00817928">
      <w:pPr>
        <w:spacing w:before="26" w:after="0"/>
      </w:pPr>
      <w:r>
        <w:rPr>
          <w:color w:val="000000"/>
        </w:rPr>
        <w:t xml:space="preserve">3. W przypadku zagrożenia przekroczenia przyjętego na dany rok budżetowy maksymalnego limitu wydatków, o którym mowa w ust. 1, zostanie zastosowany mechanizm korygujący polegający na obniżeniu wysokości zwrotu wydatków wykonanych w ramach funduszu, dla każdej z grup gmin o określonym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>, o których mowa w art. 3 ust. 8, o wskaźnik ustalony jako iloraz różnicy między sumą środków wynikającą ze wszystkich informacji, o których mowa w art. 3 ust. 4, a limitem, o którym mowa w ust. 1, oraz sumy środków wynikającej ze wszystkich informacji, o których mowa w art. 3 ust. 4.</w:t>
      </w:r>
    </w:p>
    <w:p w:rsidR="00034286" w:rsidRDefault="00817928">
      <w:pPr>
        <w:spacing w:before="26" w:after="0"/>
      </w:pPr>
      <w:r>
        <w:rPr>
          <w:color w:val="000000"/>
        </w:rPr>
        <w:t xml:space="preserve">4. W przypadku, o którym mowa w ust. 3, minister właściwy do spraw administracji publicznej podaje w Biuletynie Informacji Publicznej, w terminie do dnia 15 września roku poprzedzającego rok budżetowy, informację o skorygowanej wysokości zwrotu części wydatków gmin wykonanych w ramach funduszu w roku, na który została ogłoszona średnia kwota bazowa w kraju dla każdej z grup gmin o określonym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b</w:t>
      </w:r>
      <w:proofErr w:type="spellEnd"/>
      <w:r>
        <w:rPr>
          <w:color w:val="000000"/>
        </w:rPr>
        <w:t>, o których mowa w art. 3 ust. 8.</w:t>
      </w:r>
    </w:p>
    <w:p w:rsidR="00034286" w:rsidRDefault="00034286">
      <w:pPr>
        <w:spacing w:before="80" w:after="0"/>
      </w:pPr>
    </w:p>
    <w:p w:rsidR="00034286" w:rsidRDefault="00817928">
      <w:pPr>
        <w:spacing w:after="0"/>
      </w:pPr>
      <w:r>
        <w:rPr>
          <w:b/>
          <w:color w:val="000000"/>
        </w:rPr>
        <w:t xml:space="preserve">Art.  13. [Wejście w życie ustawy] </w:t>
      </w:r>
    </w:p>
    <w:p w:rsidR="00034286" w:rsidRDefault="00817928">
      <w:pPr>
        <w:spacing w:after="0"/>
      </w:pPr>
      <w:r>
        <w:rPr>
          <w:color w:val="000000"/>
        </w:rPr>
        <w:t>Ustawa wchodzi w życie po upływie 7 dni od dnia ogłoszenia.</w:t>
      </w:r>
    </w:p>
    <w:p w:rsidR="00034286" w:rsidRDefault="00817928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Art. 3 ust. 1 zmieniony przez art. 68a ustawy z dnia 24 września 2010 r. (Dz.U.2010.217.1427) zmieniającej nin. ustawę z dniem 1 marca 2015 r.</w:t>
      </w:r>
    </w:p>
    <w:sectPr w:rsidR="0003428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4722"/>
    <w:multiLevelType w:val="multilevel"/>
    <w:tmpl w:val="3B50E1B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6"/>
    <w:rsid w:val="00034286"/>
    <w:rsid w:val="00817928"/>
    <w:rsid w:val="00E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FB96B-A09F-42CE-997D-B169A89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Figas</dc:creator>
  <cp:lastModifiedBy>Ewa Figas</cp:lastModifiedBy>
  <cp:revision>2</cp:revision>
  <dcterms:created xsi:type="dcterms:W3CDTF">2020-01-09T12:45:00Z</dcterms:created>
  <dcterms:modified xsi:type="dcterms:W3CDTF">2020-01-09T12:45:00Z</dcterms:modified>
</cp:coreProperties>
</file>